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A0323D"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A0323D">
        <w:rPr>
          <w:rFonts w:asciiTheme="minorHAnsi" w:hAnsiTheme="minorHAnsi" w:cstheme="minorHAnsi"/>
          <w:sz w:val="22"/>
          <w:szCs w:val="22"/>
        </w:rPr>
        <w:t>19-1</w:t>
      </w:r>
      <w:r w:rsidR="00C63A00">
        <w:rPr>
          <w:rFonts w:asciiTheme="minorHAnsi" w:hAnsiTheme="minorHAnsi" w:cstheme="minorHAnsi"/>
          <w:sz w:val="22"/>
          <w:szCs w:val="22"/>
        </w:rPr>
        <w:t>5</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58228E">
        <w:rPr>
          <w:rFonts w:asciiTheme="minorHAnsi" w:hAnsiTheme="minorHAnsi" w:cstheme="minorHAnsi"/>
          <w:sz w:val="22"/>
          <w:szCs w:val="22"/>
        </w:rPr>
        <w:t>30.9.</w:t>
      </w:r>
      <w:r w:rsidR="00B46813">
        <w:rPr>
          <w:rFonts w:asciiTheme="minorHAnsi" w:hAnsiTheme="minorHAnsi" w:cstheme="minorHAnsi"/>
          <w:sz w:val="22"/>
          <w:szCs w:val="22"/>
        </w:rPr>
        <w:t xml:space="preserve"> </w:t>
      </w:r>
      <w:r w:rsidR="000647BA">
        <w:rPr>
          <w:rFonts w:asciiTheme="minorHAnsi" w:hAnsiTheme="minorHAnsi" w:cstheme="minorHAnsi"/>
          <w:sz w:val="22"/>
          <w:szCs w:val="22"/>
        </w:rPr>
        <w:t>2019</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w:t>
      </w:r>
      <w:r w:rsidR="00C63A00">
        <w:rPr>
          <w:rFonts w:asciiTheme="minorHAnsi" w:hAnsiTheme="minorHAnsi" w:cstheme="minorHAnsi"/>
          <w:b/>
          <w:sz w:val="22"/>
          <w:szCs w:val="22"/>
        </w:rPr>
        <w:t>fizike</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C63A00">
        <w:rPr>
          <w:rFonts w:asciiTheme="minorHAnsi" w:hAnsiTheme="minorHAnsi" w:cstheme="minorHAnsi"/>
          <w:b/>
          <w:sz w:val="22"/>
          <w:szCs w:val="22"/>
        </w:rPr>
        <w:t>ne</w:t>
      </w:r>
      <w:r w:rsidR="00B46813">
        <w:rPr>
          <w:rFonts w:asciiTheme="minorHAnsi" w:hAnsiTheme="minorHAnsi" w:cstheme="minorHAnsi"/>
          <w:b/>
          <w:sz w:val="22"/>
          <w:szCs w:val="22"/>
        </w:rPr>
        <w:t xml:space="preserve">određeno i  nepuno radno vrijeme ( </w:t>
      </w:r>
      <w:r w:rsidR="00C63A00">
        <w:rPr>
          <w:rFonts w:asciiTheme="minorHAnsi" w:hAnsiTheme="minorHAnsi" w:cstheme="minorHAnsi"/>
          <w:b/>
          <w:sz w:val="22"/>
          <w:szCs w:val="22"/>
        </w:rPr>
        <w:t>8</w:t>
      </w:r>
      <w:bookmarkStart w:id="0" w:name="_GoBack"/>
      <w:bookmarkEnd w:id="0"/>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sat</w:t>
      </w:r>
      <w:r w:rsidR="001E3D43">
        <w:rPr>
          <w:rFonts w:asciiTheme="minorHAnsi" w:hAnsiTheme="minorHAnsi" w:cstheme="minorHAnsi"/>
          <w:b/>
          <w:sz w:val="22"/>
          <w:szCs w:val="22"/>
        </w:rPr>
        <w:t xml:space="preserve">i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C63A00"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B46813">
        <w:rPr>
          <w:rFonts w:asciiTheme="minorHAnsi" w:hAnsiTheme="minorHAnsi" w:cstheme="minorHAnsi"/>
          <w:b/>
          <w:sz w:val="22"/>
          <w:szCs w:val="22"/>
        </w:rPr>
        <w:t xml:space="preserve">od   </w:t>
      </w:r>
      <w:r w:rsidR="008273A9">
        <w:rPr>
          <w:rFonts w:asciiTheme="minorHAnsi" w:hAnsiTheme="minorHAnsi" w:cstheme="minorHAnsi"/>
          <w:b/>
          <w:sz w:val="22"/>
          <w:szCs w:val="22"/>
        </w:rPr>
        <w:t>1.10.</w:t>
      </w:r>
      <w:r w:rsidR="005B0D75">
        <w:rPr>
          <w:rFonts w:asciiTheme="minorHAnsi" w:hAnsiTheme="minorHAnsi" w:cstheme="minorHAnsi"/>
          <w:b/>
          <w:sz w:val="22"/>
          <w:szCs w:val="22"/>
        </w:rPr>
        <w:t xml:space="preserve">2019. g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9.10.</w:t>
      </w:r>
      <w:r w:rsidR="005B0D75">
        <w:rPr>
          <w:rFonts w:asciiTheme="minorHAnsi" w:hAnsiTheme="minorHAnsi" w:cstheme="minorHAnsi"/>
          <w:b/>
          <w:sz w:val="22"/>
          <w:szCs w:val="22"/>
        </w:rPr>
        <w:t>2019.g.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304E0"/>
    <w:rsid w:val="00046034"/>
    <w:rsid w:val="000647BA"/>
    <w:rsid w:val="000A7621"/>
    <w:rsid w:val="000D30D0"/>
    <w:rsid w:val="000D5E1B"/>
    <w:rsid w:val="001676EB"/>
    <w:rsid w:val="001A4471"/>
    <w:rsid w:val="001B631B"/>
    <w:rsid w:val="001E3D43"/>
    <w:rsid w:val="001F2F4A"/>
    <w:rsid w:val="00203DBE"/>
    <w:rsid w:val="00315954"/>
    <w:rsid w:val="0032173F"/>
    <w:rsid w:val="0034092B"/>
    <w:rsid w:val="003A4FAD"/>
    <w:rsid w:val="003F7521"/>
    <w:rsid w:val="00416A50"/>
    <w:rsid w:val="00443375"/>
    <w:rsid w:val="0044450D"/>
    <w:rsid w:val="00455576"/>
    <w:rsid w:val="0049368E"/>
    <w:rsid w:val="004F6B5B"/>
    <w:rsid w:val="0058228E"/>
    <w:rsid w:val="00592CF6"/>
    <w:rsid w:val="005B0D75"/>
    <w:rsid w:val="005F68AA"/>
    <w:rsid w:val="006C4135"/>
    <w:rsid w:val="006D6A05"/>
    <w:rsid w:val="007022B5"/>
    <w:rsid w:val="00786AE0"/>
    <w:rsid w:val="00791B99"/>
    <w:rsid w:val="007D6364"/>
    <w:rsid w:val="007E6A27"/>
    <w:rsid w:val="00811F81"/>
    <w:rsid w:val="008273A9"/>
    <w:rsid w:val="00870CDD"/>
    <w:rsid w:val="008D09DD"/>
    <w:rsid w:val="008D3229"/>
    <w:rsid w:val="008D75D6"/>
    <w:rsid w:val="009421A7"/>
    <w:rsid w:val="00972E84"/>
    <w:rsid w:val="009E2803"/>
    <w:rsid w:val="00A0323D"/>
    <w:rsid w:val="00A5119E"/>
    <w:rsid w:val="00B33A22"/>
    <w:rsid w:val="00B46813"/>
    <w:rsid w:val="00B72B54"/>
    <w:rsid w:val="00BB1D16"/>
    <w:rsid w:val="00C06CFD"/>
    <w:rsid w:val="00C63A00"/>
    <w:rsid w:val="00C74655"/>
    <w:rsid w:val="00DC3F5D"/>
    <w:rsid w:val="00E11224"/>
    <w:rsid w:val="00E333DD"/>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2</cp:revision>
  <cp:lastPrinted>2019-09-30T07:28:00Z</cp:lastPrinted>
  <dcterms:created xsi:type="dcterms:W3CDTF">2019-09-30T07:42:00Z</dcterms:created>
  <dcterms:modified xsi:type="dcterms:W3CDTF">2019-09-30T07:42:00Z</dcterms:modified>
</cp:coreProperties>
</file>